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93D" w:rsidRPr="00E5593D" w:rsidRDefault="00E5593D" w:rsidP="00E5593D">
      <w:pPr>
        <w:jc w:val="center"/>
        <w:rPr>
          <w:rFonts w:ascii="Verdana" w:eastAsia="Times New Roman" w:hAnsi="Verdana" w:cs="Times New Roman"/>
          <w:color w:val="000000"/>
          <w:sz w:val="23"/>
          <w:szCs w:val="23"/>
          <w:lang w:eastAsia="es-ES_tradnl"/>
        </w:rPr>
      </w:pPr>
      <w:bookmarkStart w:id="0" w:name="_GoBack"/>
      <w:bookmarkEnd w:id="0"/>
      <w:r w:rsidRPr="00E5593D">
        <w:rPr>
          <w:rFonts w:ascii="Verdana" w:eastAsia="Times New Roman" w:hAnsi="Verdana" w:cs="Times New Roman"/>
          <w:b/>
          <w:bCs/>
          <w:color w:val="000000"/>
          <w:sz w:val="30"/>
          <w:szCs w:val="30"/>
          <w:lang w:eastAsia="es-ES_tradnl"/>
        </w:rPr>
        <w:t>La Justicia española se pone en marcha</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shd w:val="clear" w:color="auto" w:fill="FFFFFF"/>
          <w:lang w:eastAsia="es-ES_tradnl"/>
        </w:rPr>
        <w:t>El Congreso de los Diputados, en </w:t>
      </w:r>
      <w:hyperlink r:id="rId6" w:tgtFrame="_blank" w:history="1">
        <w:r w:rsidRPr="00E5593D">
          <w:rPr>
            <w:rFonts w:ascii="Verdana" w:eastAsia="Times New Roman" w:hAnsi="Verdana" w:cs="Times New Roman"/>
            <w:b/>
            <w:bCs/>
            <w:color w:val="00A9CE"/>
            <w:sz w:val="23"/>
            <w:szCs w:val="23"/>
            <w:u w:val="single"/>
            <w:lang w:eastAsia="es-ES_tradnl"/>
          </w:rPr>
          <w:t>Resolución publicada el 23 de mayo en el BOE</w:t>
        </w:r>
      </w:hyperlink>
      <w:r w:rsidRPr="00E5593D">
        <w:rPr>
          <w:rFonts w:ascii="Verdana" w:eastAsia="Times New Roman" w:hAnsi="Verdana" w:cs="Times New Roman"/>
          <w:color w:val="000000"/>
          <w:sz w:val="23"/>
          <w:szCs w:val="23"/>
          <w:shd w:val="clear" w:color="auto" w:fill="FFFFFF"/>
          <w:lang w:eastAsia="es-ES_tradnl"/>
        </w:rPr>
        <w:t>, ha acordado por fin la reanudación a partir del </w:t>
      </w:r>
      <w:r w:rsidRPr="00E5593D">
        <w:rPr>
          <w:rFonts w:ascii="Verdana" w:eastAsia="Times New Roman" w:hAnsi="Verdana" w:cs="Times New Roman"/>
          <w:b/>
          <w:bCs/>
          <w:color w:val="000000"/>
          <w:sz w:val="23"/>
          <w:szCs w:val="23"/>
          <w:lang w:eastAsia="es-ES_tradnl"/>
        </w:rPr>
        <w:t>4 de junio</w:t>
      </w:r>
      <w:r w:rsidRPr="00E5593D">
        <w:rPr>
          <w:rFonts w:ascii="Verdana" w:eastAsia="Times New Roman" w:hAnsi="Verdana" w:cs="Times New Roman"/>
          <w:color w:val="000000"/>
          <w:sz w:val="23"/>
          <w:szCs w:val="23"/>
          <w:shd w:val="clear" w:color="auto" w:fill="FFFFFF"/>
          <w:lang w:eastAsia="es-ES_tradnl"/>
        </w:rPr>
        <w:t> próximo de los procesos judiciales y administrativos que habían permanecido en suspenso en España desde el </w:t>
      </w:r>
      <w:r w:rsidRPr="00E5593D">
        <w:rPr>
          <w:rFonts w:ascii="Verdana" w:eastAsia="Times New Roman" w:hAnsi="Verdana" w:cs="Times New Roman"/>
          <w:b/>
          <w:bCs/>
          <w:color w:val="000000"/>
          <w:sz w:val="23"/>
          <w:szCs w:val="23"/>
          <w:lang w:eastAsia="es-ES_tradnl"/>
        </w:rPr>
        <w:t>14 de marzo</w:t>
      </w:r>
      <w:r w:rsidRPr="00E5593D">
        <w:rPr>
          <w:rFonts w:ascii="Verdana" w:eastAsia="Times New Roman" w:hAnsi="Verdana" w:cs="Times New Roman"/>
          <w:color w:val="000000"/>
          <w:sz w:val="23"/>
          <w:szCs w:val="23"/>
          <w:shd w:val="clear" w:color="auto" w:fill="FFFFFF"/>
          <w:lang w:eastAsia="es-ES_tradnl"/>
        </w:rPr>
        <w:t> por los efectos del confinamiento. La situación quedaría como sigue: </w:t>
      </w: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1. Procedimientos judiciales con plazos en suspenso</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Los plazos que quedaron en suspenso en cualquier procedimiento judicial a raíz de la Declaración de Alarma empezarán a contarse de nuevo </w:t>
      </w:r>
      <w:r w:rsidRPr="00E5593D">
        <w:rPr>
          <w:rFonts w:ascii="Verdana" w:eastAsia="Times New Roman" w:hAnsi="Verdana" w:cs="Times New Roman"/>
          <w:i/>
          <w:iCs/>
          <w:color w:val="000000"/>
          <w:sz w:val="23"/>
          <w:szCs w:val="23"/>
          <w:lang w:eastAsia="es-ES_tradnl"/>
        </w:rPr>
        <w:t>desde su inicio</w:t>
      </w:r>
      <w:r w:rsidRPr="00E5593D">
        <w:rPr>
          <w:rFonts w:ascii="Verdana" w:eastAsia="Times New Roman" w:hAnsi="Verdana" w:cs="Times New Roman"/>
          <w:color w:val="000000"/>
          <w:sz w:val="23"/>
          <w:szCs w:val="23"/>
          <w:lang w:eastAsia="es-ES_tradnl"/>
        </w:rPr>
        <w:t> a partir del día </w:t>
      </w:r>
      <w:r w:rsidRPr="00E5593D">
        <w:rPr>
          <w:rFonts w:ascii="Verdana" w:eastAsia="Times New Roman" w:hAnsi="Verdana" w:cs="Times New Roman"/>
          <w:b/>
          <w:bCs/>
          <w:color w:val="000000"/>
          <w:sz w:val="23"/>
          <w:szCs w:val="23"/>
          <w:lang w:eastAsia="es-ES_tradnl"/>
        </w:rPr>
        <w:t>4 de junio</w:t>
      </w:r>
      <w:r w:rsidRPr="00E5593D">
        <w:rPr>
          <w:rFonts w:ascii="Verdana" w:eastAsia="Times New Roman" w:hAnsi="Verdana" w:cs="Times New Roman"/>
          <w:color w:val="000000"/>
          <w:sz w:val="23"/>
          <w:szCs w:val="23"/>
          <w:lang w:eastAsia="es-ES_tradnl"/>
        </w:rPr>
        <w:t>.</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2. Recursos contra Sentencias notificadas durante el confinamiento o inmediatamente después del alzamiento</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Los plazos para recurrir sentencias que hubiesen sido notificadas durante el periodo de Alarma empezarán también a computarse de nuevo, </w:t>
      </w:r>
      <w:r w:rsidRPr="00E5593D">
        <w:rPr>
          <w:rFonts w:ascii="Verdana" w:eastAsia="Times New Roman" w:hAnsi="Verdana" w:cs="Times New Roman"/>
          <w:i/>
          <w:iCs/>
          <w:color w:val="000000"/>
          <w:sz w:val="23"/>
          <w:szCs w:val="23"/>
          <w:lang w:eastAsia="es-ES_tradnl"/>
        </w:rPr>
        <w:t>desde su inicio</w:t>
      </w:r>
      <w:r w:rsidRPr="00E5593D">
        <w:rPr>
          <w:rFonts w:ascii="Verdana" w:eastAsia="Times New Roman" w:hAnsi="Verdana" w:cs="Times New Roman"/>
          <w:color w:val="000000"/>
          <w:sz w:val="23"/>
          <w:szCs w:val="23"/>
          <w:lang w:eastAsia="es-ES_tradnl"/>
        </w:rPr>
        <w:t>, a partir del </w:t>
      </w:r>
      <w:r w:rsidRPr="00E5593D">
        <w:rPr>
          <w:rFonts w:ascii="Verdana" w:eastAsia="Times New Roman" w:hAnsi="Verdana" w:cs="Times New Roman"/>
          <w:b/>
          <w:bCs/>
          <w:color w:val="000000"/>
          <w:sz w:val="23"/>
          <w:szCs w:val="23"/>
          <w:lang w:eastAsia="es-ES_tradnl"/>
        </w:rPr>
        <w:t>4 de junio</w:t>
      </w:r>
      <w:r w:rsidRPr="00E5593D">
        <w:rPr>
          <w:rFonts w:ascii="Verdana" w:eastAsia="Times New Roman" w:hAnsi="Verdana" w:cs="Times New Roman"/>
          <w:color w:val="000000"/>
          <w:sz w:val="23"/>
          <w:szCs w:val="23"/>
          <w:lang w:eastAsia="es-ES_tradnl"/>
        </w:rPr>
        <w:t> próximo, pero con una </w:t>
      </w:r>
      <w:r w:rsidRPr="00E5593D">
        <w:rPr>
          <w:rFonts w:ascii="Verdana" w:eastAsia="Times New Roman" w:hAnsi="Verdana" w:cs="Times New Roman"/>
          <w:b/>
          <w:bCs/>
          <w:color w:val="000000"/>
          <w:sz w:val="23"/>
          <w:szCs w:val="23"/>
          <w:lang w:eastAsia="es-ES_tradnl"/>
        </w:rPr>
        <w:t>diferencia</w:t>
      </w:r>
      <w:r w:rsidRPr="00E5593D">
        <w:rPr>
          <w:rFonts w:ascii="Verdana" w:eastAsia="Times New Roman" w:hAnsi="Verdana" w:cs="Times New Roman"/>
          <w:color w:val="000000"/>
          <w:sz w:val="23"/>
          <w:szCs w:val="23"/>
          <w:lang w:eastAsia="es-ES_tradnl"/>
        </w:rPr>
        <w:t>: los plazos serán </w:t>
      </w:r>
      <w:r w:rsidRPr="00E5593D">
        <w:rPr>
          <w:rFonts w:ascii="Verdana" w:eastAsia="Times New Roman" w:hAnsi="Verdana" w:cs="Times New Roman"/>
          <w:b/>
          <w:bCs/>
          <w:color w:val="000000"/>
          <w:sz w:val="23"/>
          <w:szCs w:val="23"/>
          <w:lang w:eastAsia="es-ES_tradnl"/>
        </w:rPr>
        <w:t>ampliados</w:t>
      </w:r>
      <w:r w:rsidRPr="00E5593D">
        <w:rPr>
          <w:rFonts w:ascii="Verdana" w:eastAsia="Times New Roman" w:hAnsi="Verdana" w:cs="Times New Roman"/>
          <w:color w:val="000000"/>
          <w:sz w:val="23"/>
          <w:szCs w:val="23"/>
          <w:lang w:eastAsia="es-ES_tradnl"/>
        </w:rPr>
        <w:t> por un plazo </w:t>
      </w:r>
      <w:r w:rsidRPr="00E5593D">
        <w:rPr>
          <w:rFonts w:ascii="Verdana" w:eastAsia="Times New Roman" w:hAnsi="Verdana" w:cs="Times New Roman"/>
          <w:b/>
          <w:bCs/>
          <w:color w:val="000000"/>
          <w:sz w:val="23"/>
          <w:szCs w:val="23"/>
          <w:lang w:eastAsia="es-ES_tradnl"/>
        </w:rPr>
        <w:t>igual </w:t>
      </w:r>
      <w:r w:rsidRPr="00E5593D">
        <w:rPr>
          <w:rFonts w:ascii="Verdana" w:eastAsia="Times New Roman" w:hAnsi="Verdana" w:cs="Times New Roman"/>
          <w:color w:val="000000"/>
          <w:sz w:val="23"/>
          <w:szCs w:val="23"/>
          <w:lang w:eastAsia="es-ES_tradnl"/>
        </w:rPr>
        <w:t>al previsto. Esta misma </w:t>
      </w:r>
      <w:r w:rsidRPr="00E5593D">
        <w:rPr>
          <w:rFonts w:ascii="Verdana" w:eastAsia="Times New Roman" w:hAnsi="Verdana" w:cs="Times New Roman"/>
          <w:b/>
          <w:bCs/>
          <w:color w:val="000000"/>
          <w:sz w:val="23"/>
          <w:szCs w:val="23"/>
          <w:lang w:eastAsia="es-ES_tradnl"/>
        </w:rPr>
        <w:t>ampliación o duplicación</w:t>
      </w:r>
      <w:r w:rsidRPr="00E5593D">
        <w:rPr>
          <w:rFonts w:ascii="Verdana" w:eastAsia="Times New Roman" w:hAnsi="Verdana" w:cs="Times New Roman"/>
          <w:color w:val="000000"/>
          <w:sz w:val="23"/>
          <w:szCs w:val="23"/>
          <w:lang w:eastAsia="es-ES_tradnl"/>
        </w:rPr>
        <w:t> del plazo se aplicará a las Sentencias que sean notificadas en los </w:t>
      </w:r>
      <w:r w:rsidRPr="00E5593D">
        <w:rPr>
          <w:rFonts w:ascii="Verdana" w:eastAsia="Times New Roman" w:hAnsi="Verdana" w:cs="Times New Roman"/>
          <w:b/>
          <w:bCs/>
          <w:color w:val="000000"/>
          <w:sz w:val="23"/>
          <w:szCs w:val="23"/>
          <w:lang w:eastAsia="es-ES_tradnl"/>
        </w:rPr>
        <w:t>veinte días siguientes</w:t>
      </w:r>
      <w:r w:rsidRPr="00E5593D">
        <w:rPr>
          <w:rFonts w:ascii="Verdana" w:eastAsia="Times New Roman" w:hAnsi="Verdana" w:cs="Times New Roman"/>
          <w:color w:val="000000"/>
          <w:sz w:val="23"/>
          <w:szCs w:val="23"/>
          <w:lang w:eastAsia="es-ES_tradnl"/>
        </w:rPr>
        <w:t> al 4 de junio.</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3. Señalamientos de Vistas suspendidas</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A partir del </w:t>
      </w:r>
      <w:r w:rsidRPr="00E5593D">
        <w:rPr>
          <w:rFonts w:ascii="Verdana" w:eastAsia="Times New Roman" w:hAnsi="Verdana" w:cs="Times New Roman"/>
          <w:b/>
          <w:bCs/>
          <w:color w:val="000000"/>
          <w:sz w:val="23"/>
          <w:szCs w:val="23"/>
          <w:lang w:eastAsia="es-ES_tradnl"/>
        </w:rPr>
        <w:t>4 de junio</w:t>
      </w:r>
      <w:r w:rsidRPr="00E5593D">
        <w:rPr>
          <w:rFonts w:ascii="Verdana" w:eastAsia="Times New Roman" w:hAnsi="Verdana" w:cs="Times New Roman"/>
          <w:color w:val="000000"/>
          <w:sz w:val="23"/>
          <w:szCs w:val="23"/>
          <w:lang w:eastAsia="es-ES_tradnl"/>
        </w:rPr>
        <w:t> próximo, las Vistas de juicios o audiencias previas  que no hubiesen podido celebrarse en estos casi tres meses de suspensión, serán señaladas de nuevo por cada Juzgado. Aunque los Juzgados pueden otorgar un tratamiento preferente hasta el 31 de diciembre a materias relacionadas con los efectos del Coronavirus, hay una corriente de opinión creciente en torno a la necesidad de dar a los derechos de propiedad industrial e intelectual la importancia que merecen. Se han acordado, además, dos </w:t>
      </w:r>
      <w:r w:rsidRPr="00E5593D">
        <w:rPr>
          <w:rFonts w:ascii="Verdana" w:eastAsia="Times New Roman" w:hAnsi="Verdana" w:cs="Times New Roman"/>
          <w:b/>
          <w:bCs/>
          <w:color w:val="000000"/>
          <w:sz w:val="23"/>
          <w:szCs w:val="23"/>
          <w:lang w:eastAsia="es-ES_tradnl"/>
        </w:rPr>
        <w:t>medidas</w:t>
      </w:r>
      <w:r w:rsidRPr="00E5593D">
        <w:rPr>
          <w:rFonts w:ascii="Verdana" w:eastAsia="Times New Roman" w:hAnsi="Verdana" w:cs="Times New Roman"/>
          <w:color w:val="000000"/>
          <w:sz w:val="23"/>
          <w:szCs w:val="23"/>
          <w:lang w:eastAsia="es-ES_tradnl"/>
        </w:rPr>
        <w:t> que pueden contribuir a acelerar los nuevos señalamientos: la celebración de Vistas por </w:t>
      </w:r>
      <w:r w:rsidRPr="00E5593D">
        <w:rPr>
          <w:rFonts w:ascii="Verdana" w:eastAsia="Times New Roman" w:hAnsi="Verdana" w:cs="Times New Roman"/>
          <w:b/>
          <w:bCs/>
          <w:color w:val="000000"/>
          <w:sz w:val="23"/>
          <w:szCs w:val="23"/>
          <w:lang w:eastAsia="es-ES_tradnl"/>
        </w:rPr>
        <w:t>las tardes</w:t>
      </w:r>
      <w:r w:rsidRPr="00E5593D">
        <w:rPr>
          <w:rFonts w:ascii="Verdana" w:eastAsia="Times New Roman" w:hAnsi="Verdana" w:cs="Times New Roman"/>
          <w:color w:val="000000"/>
          <w:sz w:val="23"/>
          <w:szCs w:val="23"/>
          <w:lang w:eastAsia="es-ES_tradnl"/>
        </w:rPr>
        <w:t> y la habilitación del mes de </w:t>
      </w:r>
      <w:r w:rsidRPr="00E5593D">
        <w:rPr>
          <w:rFonts w:ascii="Verdana" w:eastAsia="Times New Roman" w:hAnsi="Verdana" w:cs="Times New Roman"/>
          <w:b/>
          <w:bCs/>
          <w:color w:val="000000"/>
          <w:sz w:val="23"/>
          <w:szCs w:val="23"/>
          <w:lang w:eastAsia="es-ES_tradnl"/>
        </w:rPr>
        <w:t>agosto</w:t>
      </w:r>
      <w:r w:rsidRPr="00E5593D">
        <w:rPr>
          <w:rFonts w:ascii="Verdana" w:eastAsia="Times New Roman" w:hAnsi="Verdana" w:cs="Times New Roman"/>
          <w:color w:val="000000"/>
          <w:sz w:val="23"/>
          <w:szCs w:val="23"/>
          <w:lang w:eastAsia="es-ES_tradnl"/>
        </w:rPr>
        <w:t> para la realización de actos procesales.</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lastRenderedPageBreak/>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4. Celebración de Vistas señaladas para los próximos 3 meses</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Las Vistas que se encuentren ya señaladas, a partir del 4 de junio, para los tres próximos meses se mantendrán en función de los siguientes criterios básicos: (i) la Vista se celebrará </w:t>
      </w:r>
      <w:r w:rsidRPr="00E5593D">
        <w:rPr>
          <w:rFonts w:ascii="Verdana" w:eastAsia="Times New Roman" w:hAnsi="Verdana" w:cs="Times New Roman"/>
          <w:i/>
          <w:iCs/>
          <w:color w:val="000000"/>
          <w:sz w:val="23"/>
          <w:szCs w:val="23"/>
          <w:lang w:eastAsia="es-ES_tradnl"/>
        </w:rPr>
        <w:t>presencialmente</w:t>
      </w:r>
      <w:r w:rsidRPr="00E5593D">
        <w:rPr>
          <w:rFonts w:ascii="Verdana" w:eastAsia="Times New Roman" w:hAnsi="Verdana" w:cs="Times New Roman"/>
          <w:color w:val="000000"/>
          <w:sz w:val="23"/>
          <w:szCs w:val="23"/>
          <w:lang w:eastAsia="es-ES_tradnl"/>
        </w:rPr>
        <w:t> si las medidas de la desescalada para la vuelta al trabajo de la población lo permiten en cada lugar (ii) la posibilidad de sustituir la Vista oral por un </w:t>
      </w:r>
      <w:r w:rsidRPr="00E5593D">
        <w:rPr>
          <w:rFonts w:ascii="Verdana" w:eastAsia="Times New Roman" w:hAnsi="Verdana" w:cs="Times New Roman"/>
          <w:i/>
          <w:iCs/>
          <w:color w:val="000000"/>
          <w:sz w:val="23"/>
          <w:szCs w:val="23"/>
          <w:lang w:eastAsia="es-ES_tradnl"/>
        </w:rPr>
        <w:t>trámite escrito</w:t>
      </w:r>
      <w:r w:rsidRPr="00E5593D">
        <w:rPr>
          <w:rFonts w:ascii="Verdana" w:eastAsia="Times New Roman" w:hAnsi="Verdana" w:cs="Times New Roman"/>
          <w:color w:val="000000"/>
          <w:sz w:val="23"/>
          <w:szCs w:val="23"/>
          <w:lang w:eastAsia="es-ES_tradnl"/>
        </w:rPr>
        <w:t> con el consentimiento de las partes (iii) la posibilidad de celebración </w:t>
      </w:r>
      <w:r w:rsidRPr="00E5593D">
        <w:rPr>
          <w:rFonts w:ascii="Verdana" w:eastAsia="Times New Roman" w:hAnsi="Verdana" w:cs="Times New Roman"/>
          <w:i/>
          <w:iCs/>
          <w:color w:val="000000"/>
          <w:sz w:val="23"/>
          <w:szCs w:val="23"/>
          <w:lang w:eastAsia="es-ES_tradnl"/>
        </w:rPr>
        <w:t>telemática </w:t>
      </w:r>
      <w:r w:rsidRPr="00E5593D">
        <w:rPr>
          <w:rFonts w:ascii="Verdana" w:eastAsia="Times New Roman" w:hAnsi="Verdana" w:cs="Times New Roman"/>
          <w:color w:val="000000"/>
          <w:sz w:val="23"/>
          <w:szCs w:val="23"/>
          <w:lang w:eastAsia="es-ES_tradnl"/>
        </w:rPr>
        <w:t>de la Vista si el Juzgado cuenta con recursos técnicos (iv) la </w:t>
      </w:r>
      <w:r w:rsidRPr="00E5593D">
        <w:rPr>
          <w:rFonts w:ascii="Verdana" w:eastAsia="Times New Roman" w:hAnsi="Verdana" w:cs="Times New Roman"/>
          <w:i/>
          <w:iCs/>
          <w:color w:val="000000"/>
          <w:sz w:val="23"/>
          <w:szCs w:val="23"/>
          <w:lang w:eastAsia="es-ES_tradnl"/>
        </w:rPr>
        <w:t>suspensión, </w:t>
      </w:r>
      <w:r w:rsidRPr="00E5593D">
        <w:rPr>
          <w:rFonts w:ascii="Verdana" w:eastAsia="Times New Roman" w:hAnsi="Verdana" w:cs="Times New Roman"/>
          <w:color w:val="000000"/>
          <w:sz w:val="23"/>
          <w:szCs w:val="23"/>
          <w:lang w:eastAsia="es-ES_tradnl"/>
        </w:rPr>
        <w:t>si ninguna de las fórmulas anteriores es viable.</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5. Plazo de prescripción de acciones</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Los plazos de prescripción de acciones que habían quedado en suspenso desde el </w:t>
      </w:r>
      <w:r w:rsidRPr="00E5593D">
        <w:rPr>
          <w:rFonts w:ascii="Verdana" w:eastAsia="Times New Roman" w:hAnsi="Verdana" w:cs="Times New Roman"/>
          <w:b/>
          <w:bCs/>
          <w:color w:val="000000"/>
          <w:sz w:val="23"/>
          <w:szCs w:val="23"/>
          <w:lang w:eastAsia="es-ES_tradnl"/>
        </w:rPr>
        <w:t>14 de marzo </w:t>
      </w:r>
      <w:r w:rsidRPr="00E5593D">
        <w:rPr>
          <w:rFonts w:ascii="Verdana" w:eastAsia="Times New Roman" w:hAnsi="Verdana" w:cs="Times New Roman"/>
          <w:color w:val="000000"/>
          <w:sz w:val="23"/>
          <w:szCs w:val="23"/>
          <w:lang w:eastAsia="es-ES_tradnl"/>
        </w:rPr>
        <w:t>se reanudarán a partir del </w:t>
      </w:r>
      <w:r w:rsidRPr="00E5593D">
        <w:rPr>
          <w:rFonts w:ascii="Verdana" w:eastAsia="Times New Roman" w:hAnsi="Verdana" w:cs="Times New Roman"/>
          <w:b/>
          <w:bCs/>
          <w:color w:val="000000"/>
          <w:sz w:val="23"/>
          <w:szCs w:val="23"/>
          <w:lang w:eastAsia="es-ES_tradnl"/>
        </w:rPr>
        <w:t>4 de</w:t>
      </w:r>
      <w:r w:rsidRPr="00E5593D">
        <w:rPr>
          <w:rFonts w:ascii="Verdana" w:eastAsia="Times New Roman" w:hAnsi="Verdana" w:cs="Times New Roman"/>
          <w:color w:val="000000"/>
          <w:sz w:val="23"/>
          <w:szCs w:val="23"/>
          <w:lang w:eastAsia="es-ES_tradnl"/>
        </w:rPr>
        <w:t> </w:t>
      </w:r>
      <w:r w:rsidRPr="00E5593D">
        <w:rPr>
          <w:rFonts w:ascii="Verdana" w:eastAsia="Times New Roman" w:hAnsi="Verdana" w:cs="Times New Roman"/>
          <w:b/>
          <w:bCs/>
          <w:color w:val="000000"/>
          <w:sz w:val="23"/>
          <w:szCs w:val="23"/>
          <w:lang w:eastAsia="es-ES_tradnl"/>
        </w:rPr>
        <w:t>junio.</w:t>
      </w:r>
      <w:r w:rsidRPr="00E5593D">
        <w:rPr>
          <w:rFonts w:ascii="Verdana" w:eastAsia="Times New Roman" w:hAnsi="Verdana" w:cs="Times New Roman"/>
          <w:color w:val="000000"/>
          <w:sz w:val="23"/>
          <w:szCs w:val="23"/>
          <w:lang w:eastAsia="es-ES_tradnl"/>
        </w:rPr>
        <w:t> En este caso no se empieza a contar el plazo desde el principio, sino que simplemente se alza la suspensión y el cómputo se reanudará por el tiempo que le reste.</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b/>
          <w:bCs/>
          <w:color w:val="000000"/>
          <w:sz w:val="23"/>
          <w:szCs w:val="23"/>
          <w:lang w:eastAsia="es-ES_tradnl"/>
        </w:rPr>
        <w:t>6. Procedimientos administrativos en suspenso</w:t>
      </w:r>
    </w:p>
    <w:p w:rsidR="00E5593D" w:rsidRPr="00E5593D" w:rsidRDefault="00E5593D" w:rsidP="00E5593D">
      <w:pPr>
        <w:jc w:val="both"/>
        <w:rPr>
          <w:rFonts w:ascii="Times New Roman" w:eastAsia="Times New Roman" w:hAnsi="Times New Roman" w:cs="Times New Roman"/>
          <w:lang w:eastAsia="es-ES_tradnl"/>
        </w:rPr>
      </w:pPr>
      <w:r w:rsidRPr="00E5593D">
        <w:rPr>
          <w:rFonts w:ascii="Verdana" w:eastAsia="Times New Roman" w:hAnsi="Verdana" w:cs="Times New Roman"/>
          <w:color w:val="000000"/>
          <w:sz w:val="23"/>
          <w:szCs w:val="23"/>
          <w:lang w:eastAsia="es-ES_tradnl"/>
        </w:rPr>
        <w:br/>
      </w:r>
    </w:p>
    <w:p w:rsidR="00E5593D" w:rsidRPr="00E5593D" w:rsidRDefault="00E5593D" w:rsidP="00E5593D">
      <w:pPr>
        <w:jc w:val="both"/>
        <w:rPr>
          <w:rFonts w:ascii="Verdana" w:eastAsia="Times New Roman" w:hAnsi="Verdana" w:cs="Times New Roman"/>
          <w:color w:val="000000"/>
          <w:sz w:val="23"/>
          <w:szCs w:val="23"/>
          <w:lang w:eastAsia="es-ES_tradnl"/>
        </w:rPr>
      </w:pPr>
      <w:r w:rsidRPr="00E5593D">
        <w:rPr>
          <w:rFonts w:ascii="Verdana" w:eastAsia="Times New Roman" w:hAnsi="Verdana" w:cs="Times New Roman"/>
          <w:color w:val="000000"/>
          <w:sz w:val="23"/>
          <w:szCs w:val="23"/>
          <w:lang w:eastAsia="es-ES_tradnl"/>
        </w:rPr>
        <w:t>Los plazos en suspenso de los procedimientos administrativos, como los expedientes ante la Oficina Española de Patentes y Marcas, se reanudarán a partir del </w:t>
      </w:r>
      <w:r w:rsidRPr="00E5593D">
        <w:rPr>
          <w:rFonts w:ascii="Verdana" w:eastAsia="Times New Roman" w:hAnsi="Verdana" w:cs="Times New Roman"/>
          <w:b/>
          <w:bCs/>
          <w:color w:val="000000"/>
          <w:sz w:val="23"/>
          <w:szCs w:val="23"/>
          <w:lang w:eastAsia="es-ES_tradnl"/>
        </w:rPr>
        <w:t>1 de junio</w:t>
      </w:r>
      <w:r w:rsidRPr="00E5593D">
        <w:rPr>
          <w:rFonts w:ascii="Verdana" w:eastAsia="Times New Roman" w:hAnsi="Verdana" w:cs="Times New Roman"/>
          <w:color w:val="000000"/>
          <w:sz w:val="23"/>
          <w:szCs w:val="23"/>
          <w:lang w:eastAsia="es-ES_tradnl"/>
        </w:rPr>
        <w:t>, por </w:t>
      </w:r>
      <w:r w:rsidRPr="00E5593D">
        <w:rPr>
          <w:rFonts w:ascii="Verdana" w:eastAsia="Times New Roman" w:hAnsi="Verdana" w:cs="Times New Roman"/>
          <w:i/>
          <w:iCs/>
          <w:color w:val="000000"/>
          <w:sz w:val="23"/>
          <w:szCs w:val="23"/>
          <w:lang w:eastAsia="es-ES_tradnl"/>
        </w:rPr>
        <w:t>el tiempo que les reste</w:t>
      </w:r>
      <w:r w:rsidRPr="00E5593D">
        <w:rPr>
          <w:rFonts w:ascii="Verdana" w:eastAsia="Times New Roman" w:hAnsi="Verdana" w:cs="Times New Roman"/>
          <w:color w:val="000000"/>
          <w:sz w:val="23"/>
          <w:szCs w:val="23"/>
          <w:lang w:eastAsia="es-ES_tradnl"/>
        </w:rPr>
        <w:t>. Sólo en el caso de los </w:t>
      </w:r>
      <w:r w:rsidRPr="00E5593D">
        <w:rPr>
          <w:rFonts w:ascii="Verdana" w:eastAsia="Times New Roman" w:hAnsi="Verdana" w:cs="Times New Roman"/>
          <w:b/>
          <w:bCs/>
          <w:color w:val="000000"/>
          <w:sz w:val="23"/>
          <w:szCs w:val="23"/>
          <w:lang w:eastAsia="es-ES_tradnl"/>
        </w:rPr>
        <w:t>recurso</w:t>
      </w:r>
      <w:r w:rsidRPr="00E5593D">
        <w:rPr>
          <w:rFonts w:ascii="Verdana" w:eastAsia="Times New Roman" w:hAnsi="Verdana" w:cs="Times New Roman"/>
          <w:color w:val="000000"/>
          <w:sz w:val="23"/>
          <w:szCs w:val="23"/>
          <w:lang w:eastAsia="es-ES_tradnl"/>
        </w:rPr>
        <w:t>s, el plazo empezará contarse de nuevo </w:t>
      </w:r>
      <w:r w:rsidRPr="00E5593D">
        <w:rPr>
          <w:rFonts w:ascii="Verdana" w:eastAsia="Times New Roman" w:hAnsi="Verdana" w:cs="Times New Roman"/>
          <w:i/>
          <w:iCs/>
          <w:color w:val="000000"/>
          <w:sz w:val="23"/>
          <w:szCs w:val="23"/>
          <w:lang w:eastAsia="es-ES_tradnl"/>
        </w:rPr>
        <w:t>desde el inicio.</w:t>
      </w:r>
    </w:p>
    <w:p w:rsidR="00E5593D" w:rsidRPr="00E5593D" w:rsidRDefault="00E5593D" w:rsidP="00E5593D">
      <w:pPr>
        <w:jc w:val="both"/>
        <w:rPr>
          <w:rFonts w:ascii="Times New Roman" w:eastAsia="Times New Roman" w:hAnsi="Times New Roman" w:cs="Times New Roman"/>
          <w:lang w:eastAsia="es-ES_tradnl"/>
        </w:rPr>
      </w:pPr>
    </w:p>
    <w:p w:rsidR="00E5593D" w:rsidRDefault="00E5593D" w:rsidP="00E5593D">
      <w:pPr>
        <w:jc w:val="both"/>
      </w:pPr>
    </w:p>
    <w:sectPr w:rsidR="00E5593D">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D8" w:rsidRDefault="004778D8" w:rsidP="00E5593D">
      <w:r>
        <w:separator/>
      </w:r>
    </w:p>
  </w:endnote>
  <w:endnote w:type="continuationSeparator" w:id="0">
    <w:p w:rsidR="004778D8" w:rsidRDefault="004778D8" w:rsidP="00E5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83681281"/>
      <w:docPartObj>
        <w:docPartGallery w:val="Page Numbers (Bottom of Page)"/>
        <w:docPartUnique/>
      </w:docPartObj>
    </w:sdtPr>
    <w:sdtEndPr>
      <w:rPr>
        <w:rStyle w:val="Nmerodepgina"/>
      </w:rPr>
    </w:sdtEndPr>
    <w:sdtContent>
      <w:p w:rsidR="00E5593D" w:rsidRDefault="00E5593D" w:rsidP="004E17E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5593D" w:rsidRDefault="00E5593D" w:rsidP="00E559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83886990"/>
      <w:docPartObj>
        <w:docPartGallery w:val="Page Numbers (Bottom of Page)"/>
        <w:docPartUnique/>
      </w:docPartObj>
    </w:sdtPr>
    <w:sdtEndPr>
      <w:rPr>
        <w:rStyle w:val="Nmerodepgina"/>
      </w:rPr>
    </w:sdtEndPr>
    <w:sdtContent>
      <w:p w:rsidR="00E5593D" w:rsidRDefault="00E5593D" w:rsidP="004E17E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24448">
          <w:rPr>
            <w:rStyle w:val="Nmerodepgina"/>
            <w:noProof/>
          </w:rPr>
          <w:t>2</w:t>
        </w:r>
        <w:r>
          <w:rPr>
            <w:rStyle w:val="Nmerodepgina"/>
          </w:rPr>
          <w:fldChar w:fldCharType="end"/>
        </w:r>
      </w:p>
    </w:sdtContent>
  </w:sdt>
  <w:p w:rsidR="00E5593D" w:rsidRDefault="00E5593D" w:rsidP="00E5593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D8" w:rsidRDefault="004778D8" w:rsidP="00E5593D">
      <w:r>
        <w:separator/>
      </w:r>
    </w:p>
  </w:footnote>
  <w:footnote w:type="continuationSeparator" w:id="0">
    <w:p w:rsidR="004778D8" w:rsidRDefault="004778D8" w:rsidP="00E55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3D"/>
    <w:rsid w:val="00224448"/>
    <w:rsid w:val="002A00FF"/>
    <w:rsid w:val="004778D8"/>
    <w:rsid w:val="00E55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DF9B3-0B54-6447-8DF6-FDCE5D61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5593D"/>
    <w:rPr>
      <w:b/>
      <w:bCs/>
    </w:rPr>
  </w:style>
  <w:style w:type="character" w:customStyle="1" w:styleId="apple-converted-space">
    <w:name w:val="apple-converted-space"/>
    <w:basedOn w:val="Fuentedeprrafopredeter"/>
    <w:rsid w:val="00E5593D"/>
  </w:style>
  <w:style w:type="paragraph" w:styleId="NormalWeb">
    <w:name w:val="Normal (Web)"/>
    <w:basedOn w:val="Normal"/>
    <w:uiPriority w:val="99"/>
    <w:semiHidden/>
    <w:unhideWhenUsed/>
    <w:rsid w:val="00E5593D"/>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E5593D"/>
    <w:rPr>
      <w:i/>
      <w:iCs/>
    </w:rPr>
  </w:style>
  <w:style w:type="paragraph" w:styleId="Piedepgina">
    <w:name w:val="footer"/>
    <w:basedOn w:val="Normal"/>
    <w:link w:val="PiedepginaCar"/>
    <w:uiPriority w:val="99"/>
    <w:unhideWhenUsed/>
    <w:rsid w:val="00E5593D"/>
    <w:pPr>
      <w:tabs>
        <w:tab w:val="center" w:pos="4419"/>
        <w:tab w:val="right" w:pos="8838"/>
      </w:tabs>
    </w:pPr>
  </w:style>
  <w:style w:type="character" w:customStyle="1" w:styleId="PiedepginaCar">
    <w:name w:val="Pie de página Car"/>
    <w:basedOn w:val="Fuentedeprrafopredeter"/>
    <w:link w:val="Piedepgina"/>
    <w:uiPriority w:val="99"/>
    <w:rsid w:val="00E5593D"/>
  </w:style>
  <w:style w:type="character" w:styleId="Nmerodepgina">
    <w:name w:val="page number"/>
    <w:basedOn w:val="Fuentedeprrafopredeter"/>
    <w:uiPriority w:val="99"/>
    <w:semiHidden/>
    <w:unhideWhenUsed/>
    <w:rsid w:val="00E5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kt.elzaburu.es/go/544a6bafe566-9aa5c89230-51985679d27f52d-deab-dc81427e1ne1djveuv5Se3de5S68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Perez Pretel</dc:creator>
  <cp:keywords/>
  <dc:description/>
  <cp:lastModifiedBy>alfonso</cp:lastModifiedBy>
  <cp:revision>2</cp:revision>
  <dcterms:created xsi:type="dcterms:W3CDTF">2020-05-25T11:30:00Z</dcterms:created>
  <dcterms:modified xsi:type="dcterms:W3CDTF">2020-05-25T11:30:00Z</dcterms:modified>
</cp:coreProperties>
</file>